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B2F" w:rsidRDefault="003A3B2F" w:rsidP="003A3B2F">
      <w:pPr>
        <w:spacing w:line="480" w:lineRule="auto"/>
        <w:jc w:val="center"/>
      </w:pPr>
      <w:bookmarkStart w:id="0" w:name="_GoBack"/>
      <w:bookmarkEnd w:id="0"/>
    </w:p>
    <w:p w:rsidR="003A3B2F" w:rsidRDefault="003A3B2F" w:rsidP="003A3B2F">
      <w:pPr>
        <w:spacing w:line="480" w:lineRule="auto"/>
        <w:jc w:val="center"/>
      </w:pPr>
    </w:p>
    <w:p w:rsidR="003A3B2F" w:rsidRDefault="003A3B2F" w:rsidP="003A3B2F">
      <w:pPr>
        <w:spacing w:line="480" w:lineRule="auto"/>
        <w:jc w:val="center"/>
      </w:pPr>
    </w:p>
    <w:p w:rsidR="003A3B2F" w:rsidRDefault="003A3B2F" w:rsidP="003A3B2F">
      <w:pPr>
        <w:spacing w:line="480" w:lineRule="auto"/>
        <w:jc w:val="center"/>
      </w:pPr>
    </w:p>
    <w:p w:rsidR="003A3B2F" w:rsidRDefault="003A3B2F" w:rsidP="003A3B2F">
      <w:pPr>
        <w:spacing w:line="480" w:lineRule="auto"/>
        <w:jc w:val="center"/>
      </w:pPr>
    </w:p>
    <w:p w:rsidR="000D3A75" w:rsidRPr="000D3A75" w:rsidRDefault="00CA2FCF" w:rsidP="003A3B2F">
      <w:pPr>
        <w:spacing w:line="480" w:lineRule="auto"/>
        <w:jc w:val="center"/>
      </w:pPr>
      <w:r w:rsidRPr="000D3A75">
        <w:t>HDD and CDD</w:t>
      </w:r>
    </w:p>
    <w:p w:rsidR="000D3A75" w:rsidRDefault="00CA2FCF" w:rsidP="003A3B2F">
      <w:pPr>
        <w:spacing w:line="480" w:lineRule="auto"/>
        <w:jc w:val="center"/>
      </w:pPr>
      <w:r>
        <w:t>Institutional affiliation</w:t>
      </w:r>
    </w:p>
    <w:p w:rsidR="000D3A75" w:rsidRDefault="00CA2FCF" w:rsidP="003A3B2F">
      <w:pPr>
        <w:spacing w:line="480" w:lineRule="auto"/>
        <w:jc w:val="center"/>
      </w:pPr>
      <w:r>
        <w:t>Name of lecturer</w:t>
      </w:r>
    </w:p>
    <w:p w:rsidR="000D3A75" w:rsidRDefault="00CA2FCF" w:rsidP="003A3B2F">
      <w:pPr>
        <w:spacing w:line="480" w:lineRule="auto"/>
        <w:jc w:val="center"/>
      </w:pPr>
      <w:r>
        <w:t>Name of student</w:t>
      </w:r>
    </w:p>
    <w:p w:rsidR="000D3A75" w:rsidRDefault="00CA2FCF" w:rsidP="003A3B2F">
      <w:pPr>
        <w:spacing w:line="480" w:lineRule="auto"/>
        <w:jc w:val="center"/>
      </w:pPr>
      <w:r>
        <w:t>Due date</w:t>
      </w:r>
    </w:p>
    <w:p w:rsidR="000D3A75" w:rsidRDefault="00CA2FCF" w:rsidP="000D3A75">
      <w:pPr>
        <w:spacing w:line="480" w:lineRule="auto"/>
      </w:pPr>
      <w:r>
        <w:br w:type="page"/>
      </w:r>
    </w:p>
    <w:p w:rsidR="00721407" w:rsidRPr="000D3A75" w:rsidRDefault="00CA2FCF" w:rsidP="000D3A75">
      <w:pPr>
        <w:spacing w:line="480" w:lineRule="auto"/>
        <w:jc w:val="center"/>
        <w:rPr>
          <w:b/>
        </w:rPr>
      </w:pPr>
      <w:r w:rsidRPr="000D3A75">
        <w:rPr>
          <w:b/>
        </w:rPr>
        <w:lastRenderedPageBreak/>
        <w:t>HDD and CDD</w:t>
      </w:r>
    </w:p>
    <w:p w:rsidR="00587FA8" w:rsidRDefault="00CA2FCF" w:rsidP="000D3A75">
      <w:pPr>
        <w:pStyle w:val="ListParagraph"/>
        <w:numPr>
          <w:ilvl w:val="0"/>
          <w:numId w:val="1"/>
        </w:numPr>
        <w:spacing w:line="480" w:lineRule="auto"/>
      </w:pPr>
      <w:r>
        <w:t xml:space="preserve">HDD (Heating Degree Day) is the measurement required to quantify the energy required to heat a building. It is the average number of degrees in a day's temperature needed to heat buildings. The HDD is usually below </w:t>
      </w:r>
      <w:r w:rsidRPr="00587FA8">
        <w:t>65</w:t>
      </w:r>
      <w:r w:rsidRPr="00587FA8">
        <w:rPr>
          <w:vertAlign w:val="superscript"/>
        </w:rPr>
        <w:t>o</w:t>
      </w:r>
      <w:r w:rsidRPr="00587FA8">
        <w:t> Fahrenheit (18</w:t>
      </w:r>
      <w:r w:rsidRPr="00587FA8">
        <w:rPr>
          <w:vertAlign w:val="superscript"/>
        </w:rPr>
        <w:t>o</w:t>
      </w:r>
      <w:r w:rsidRPr="00587FA8">
        <w:t> Celsius)</w:t>
      </w:r>
      <w:r>
        <w:t>. This can be</w:t>
      </w:r>
      <w:r>
        <w:t xml:space="preserve"> used in optimizing energy use, and it is typically constant. This value is reached by subtracting the average outside temperature from </w:t>
      </w:r>
      <w:r w:rsidRPr="00587FA8">
        <w:t>65</w:t>
      </w:r>
      <w:r w:rsidRPr="00587FA8">
        <w:rPr>
          <w:vertAlign w:val="superscript"/>
        </w:rPr>
        <w:t>o</w:t>
      </w:r>
      <w:r w:rsidRPr="00587FA8">
        <w:t> Fahrenheit (18</w:t>
      </w:r>
      <w:r w:rsidRPr="00587FA8">
        <w:rPr>
          <w:vertAlign w:val="superscript"/>
        </w:rPr>
        <w:t>o</w:t>
      </w:r>
      <w:r w:rsidRPr="00587FA8">
        <w:t> Celsius)</w:t>
      </w:r>
      <w:r>
        <w:t xml:space="preserve">. </w:t>
      </w:r>
    </w:p>
    <w:p w:rsidR="00587FA8" w:rsidRDefault="00CA2FCF" w:rsidP="000D3A75">
      <w:pPr>
        <w:pStyle w:val="ListParagraph"/>
        <w:numPr>
          <w:ilvl w:val="0"/>
          <w:numId w:val="1"/>
        </w:numPr>
        <w:spacing w:line="480" w:lineRule="auto"/>
      </w:pPr>
      <w:r>
        <w:t xml:space="preserve">CDD (cooling Degree Day) is a measure </w:t>
      </w:r>
      <w:r w:rsidR="00485B54">
        <w:t>of the</w:t>
      </w:r>
      <w:r>
        <w:t xml:space="preserve"> energy required to cool a building. This is </w:t>
      </w:r>
      <w:r>
        <w:t xml:space="preserve">arrived at by subtracting </w:t>
      </w:r>
      <w:r w:rsidRPr="007A3CBE">
        <w:t>65</w:t>
      </w:r>
      <w:r w:rsidRPr="007A3CBE">
        <w:rPr>
          <w:vertAlign w:val="superscript"/>
        </w:rPr>
        <w:t>o</w:t>
      </w:r>
      <w:r w:rsidRPr="007A3CBE">
        <w:t> Fahrenheit (18</w:t>
      </w:r>
      <w:r w:rsidRPr="007A3CBE">
        <w:rPr>
          <w:vertAlign w:val="superscript"/>
        </w:rPr>
        <w:t>o</w:t>
      </w:r>
      <w:r w:rsidRPr="007A3CBE">
        <w:t> Celsius)</w:t>
      </w:r>
      <w:r>
        <w:t xml:space="preserve"> from the average outside temperature. This shows the effect of outside effect on your building, energy consumption, and how long the outside temperature was below the building temperature. </w:t>
      </w:r>
    </w:p>
    <w:p w:rsidR="00485B54" w:rsidRDefault="00CA2FCF" w:rsidP="000D3A75">
      <w:pPr>
        <w:pStyle w:val="ListParagraph"/>
        <w:numPr>
          <w:ilvl w:val="0"/>
          <w:numId w:val="1"/>
        </w:numPr>
        <w:spacing w:line="480" w:lineRule="auto"/>
      </w:pPr>
      <w:r>
        <w:t>Question</w:t>
      </w:r>
    </w:p>
    <w:tbl>
      <w:tblPr>
        <w:tblStyle w:val="TableGrid"/>
        <w:tblW w:w="0" w:type="auto"/>
        <w:tblInd w:w="720" w:type="dxa"/>
        <w:tblLook w:val="04A0" w:firstRow="1" w:lastRow="0" w:firstColumn="1" w:lastColumn="0" w:noHBand="0" w:noVBand="1"/>
      </w:tblPr>
      <w:tblGrid>
        <w:gridCol w:w="2214"/>
        <w:gridCol w:w="2214"/>
        <w:gridCol w:w="2214"/>
        <w:gridCol w:w="2214"/>
      </w:tblGrid>
      <w:tr w:rsidR="00A21B01" w:rsidTr="006C5433">
        <w:tc>
          <w:tcPr>
            <w:tcW w:w="8856" w:type="dxa"/>
            <w:gridSpan w:val="4"/>
          </w:tcPr>
          <w:p w:rsidR="00862C73" w:rsidRPr="000D3A75" w:rsidRDefault="00CA2FCF" w:rsidP="000D3A75">
            <w:pPr>
              <w:pStyle w:val="ListParagraph"/>
              <w:spacing w:line="480" w:lineRule="auto"/>
              <w:ind w:left="0"/>
              <w:jc w:val="center"/>
              <w:rPr>
                <w:b/>
              </w:rPr>
            </w:pPr>
            <w:r w:rsidRPr="000D3A75">
              <w:rPr>
                <w:b/>
              </w:rPr>
              <w:t>HD</w:t>
            </w:r>
            <w:r w:rsidRPr="000D3A75">
              <w:rPr>
                <w:b/>
              </w:rPr>
              <w:t>D</w:t>
            </w:r>
          </w:p>
        </w:tc>
      </w:tr>
      <w:tr w:rsidR="00A21B01" w:rsidTr="00862C73">
        <w:tc>
          <w:tcPr>
            <w:tcW w:w="2214" w:type="dxa"/>
          </w:tcPr>
          <w:p w:rsidR="00862C73" w:rsidRDefault="00CA2FCF" w:rsidP="000D3A75">
            <w:pPr>
              <w:pStyle w:val="ListParagraph"/>
              <w:spacing w:line="480" w:lineRule="auto"/>
              <w:ind w:left="0"/>
            </w:pPr>
            <w:r>
              <w:t>region</w:t>
            </w:r>
          </w:p>
        </w:tc>
        <w:tc>
          <w:tcPr>
            <w:tcW w:w="2214" w:type="dxa"/>
          </w:tcPr>
          <w:p w:rsidR="00862C73" w:rsidRDefault="00CA2FCF" w:rsidP="000D3A75">
            <w:pPr>
              <w:pStyle w:val="ListParagraph"/>
              <w:spacing w:line="480" w:lineRule="auto"/>
              <w:ind w:left="0"/>
            </w:pPr>
            <w:r>
              <w:t>2020</w:t>
            </w:r>
          </w:p>
        </w:tc>
        <w:tc>
          <w:tcPr>
            <w:tcW w:w="2214" w:type="dxa"/>
          </w:tcPr>
          <w:p w:rsidR="00862C73" w:rsidRDefault="00CA2FCF" w:rsidP="000D3A75">
            <w:pPr>
              <w:pStyle w:val="ListParagraph"/>
              <w:spacing w:line="480" w:lineRule="auto"/>
              <w:ind w:left="0"/>
            </w:pPr>
            <w:r>
              <w:t xml:space="preserve">2019 </w:t>
            </w:r>
          </w:p>
        </w:tc>
        <w:tc>
          <w:tcPr>
            <w:tcW w:w="2214" w:type="dxa"/>
          </w:tcPr>
          <w:p w:rsidR="00862C73" w:rsidRDefault="00CA2FCF" w:rsidP="000D3A75">
            <w:pPr>
              <w:pStyle w:val="ListParagraph"/>
              <w:spacing w:line="480" w:lineRule="auto"/>
              <w:ind w:left="0"/>
            </w:pPr>
            <w:r>
              <w:t>2018</w:t>
            </w:r>
          </w:p>
        </w:tc>
      </w:tr>
      <w:tr w:rsidR="00A21B01" w:rsidTr="00862C73">
        <w:tc>
          <w:tcPr>
            <w:tcW w:w="2214" w:type="dxa"/>
          </w:tcPr>
          <w:p w:rsidR="00862C73" w:rsidRDefault="00CA2FCF" w:rsidP="000D3A75">
            <w:pPr>
              <w:pStyle w:val="ListParagraph"/>
              <w:spacing w:line="480" w:lineRule="auto"/>
              <w:ind w:left="0"/>
            </w:pPr>
            <w:r w:rsidRPr="00F0433E">
              <w:t xml:space="preserve">Buffalo </w:t>
            </w:r>
            <w:r w:rsidR="0099175E" w:rsidRPr="00F0433E">
              <w:t>New York</w:t>
            </w:r>
          </w:p>
        </w:tc>
        <w:tc>
          <w:tcPr>
            <w:tcW w:w="2214" w:type="dxa"/>
          </w:tcPr>
          <w:p w:rsidR="00862C73" w:rsidRDefault="00CA2FCF" w:rsidP="000D3A75">
            <w:pPr>
              <w:pStyle w:val="ListParagraph"/>
              <w:spacing w:line="480" w:lineRule="auto"/>
              <w:ind w:left="0"/>
            </w:pPr>
            <w:r>
              <w:t>1150</w:t>
            </w:r>
          </w:p>
        </w:tc>
        <w:tc>
          <w:tcPr>
            <w:tcW w:w="2214" w:type="dxa"/>
          </w:tcPr>
          <w:p w:rsidR="00862C73" w:rsidRDefault="00CA2FCF" w:rsidP="000D3A75">
            <w:pPr>
              <w:pStyle w:val="ListParagraph"/>
              <w:spacing w:line="480" w:lineRule="auto"/>
              <w:ind w:left="0"/>
            </w:pPr>
            <w:r>
              <w:t>1350</w:t>
            </w:r>
          </w:p>
        </w:tc>
        <w:tc>
          <w:tcPr>
            <w:tcW w:w="2214" w:type="dxa"/>
          </w:tcPr>
          <w:p w:rsidR="00862C73" w:rsidRDefault="00CA2FCF" w:rsidP="000D3A75">
            <w:pPr>
              <w:pStyle w:val="ListParagraph"/>
              <w:spacing w:line="480" w:lineRule="auto"/>
              <w:ind w:left="0"/>
            </w:pPr>
            <w:r>
              <w:t>1250</w:t>
            </w:r>
          </w:p>
        </w:tc>
      </w:tr>
      <w:tr w:rsidR="00A21B01" w:rsidTr="00862C73">
        <w:tc>
          <w:tcPr>
            <w:tcW w:w="2214" w:type="dxa"/>
          </w:tcPr>
          <w:p w:rsidR="00862C73" w:rsidRDefault="00CA2FCF" w:rsidP="000D3A75">
            <w:pPr>
              <w:pStyle w:val="ListParagraph"/>
              <w:spacing w:line="480" w:lineRule="auto"/>
              <w:ind w:left="0"/>
            </w:pPr>
            <w:r w:rsidRPr="00F0433E">
              <w:t>Indianapolis Indiana</w:t>
            </w:r>
          </w:p>
        </w:tc>
        <w:tc>
          <w:tcPr>
            <w:tcW w:w="2214" w:type="dxa"/>
          </w:tcPr>
          <w:p w:rsidR="00862C73" w:rsidRDefault="00CA2FCF" w:rsidP="000D3A75">
            <w:pPr>
              <w:pStyle w:val="ListParagraph"/>
              <w:spacing w:line="480" w:lineRule="auto"/>
              <w:ind w:left="0"/>
            </w:pPr>
            <w:r>
              <w:t>975</w:t>
            </w:r>
          </w:p>
        </w:tc>
        <w:tc>
          <w:tcPr>
            <w:tcW w:w="2214" w:type="dxa"/>
          </w:tcPr>
          <w:p w:rsidR="00862C73" w:rsidRDefault="00CA2FCF" w:rsidP="000D3A75">
            <w:pPr>
              <w:pStyle w:val="ListParagraph"/>
              <w:spacing w:line="480" w:lineRule="auto"/>
              <w:ind w:left="0"/>
            </w:pPr>
            <w:r>
              <w:t>1175</w:t>
            </w:r>
          </w:p>
        </w:tc>
        <w:tc>
          <w:tcPr>
            <w:tcW w:w="2214" w:type="dxa"/>
          </w:tcPr>
          <w:p w:rsidR="00862C73" w:rsidRDefault="00CA2FCF" w:rsidP="000D3A75">
            <w:pPr>
              <w:pStyle w:val="ListParagraph"/>
              <w:spacing w:line="480" w:lineRule="auto"/>
              <w:ind w:left="0"/>
            </w:pPr>
            <w:r>
              <w:t>1225</w:t>
            </w:r>
          </w:p>
        </w:tc>
      </w:tr>
    </w:tbl>
    <w:p w:rsidR="00485B54" w:rsidRDefault="00485B54" w:rsidP="000D3A75">
      <w:pPr>
        <w:spacing w:line="480" w:lineRule="auto"/>
      </w:pPr>
    </w:p>
    <w:tbl>
      <w:tblPr>
        <w:tblStyle w:val="TableGrid"/>
        <w:tblW w:w="0" w:type="auto"/>
        <w:tblLook w:val="04A0" w:firstRow="1" w:lastRow="0" w:firstColumn="1" w:lastColumn="0" w:noHBand="0" w:noVBand="1"/>
      </w:tblPr>
      <w:tblGrid>
        <w:gridCol w:w="2394"/>
        <w:gridCol w:w="2394"/>
        <w:gridCol w:w="2394"/>
        <w:gridCol w:w="2394"/>
      </w:tblGrid>
      <w:tr w:rsidR="00A21B01" w:rsidTr="00C7740F">
        <w:tc>
          <w:tcPr>
            <w:tcW w:w="9576" w:type="dxa"/>
            <w:gridSpan w:val="4"/>
          </w:tcPr>
          <w:p w:rsidR="0099175E" w:rsidRPr="000D3A75" w:rsidRDefault="00CA2FCF" w:rsidP="000D3A75">
            <w:pPr>
              <w:spacing w:line="480" w:lineRule="auto"/>
              <w:jc w:val="center"/>
              <w:rPr>
                <w:b/>
              </w:rPr>
            </w:pPr>
            <w:r w:rsidRPr="000D3A75">
              <w:rPr>
                <w:b/>
              </w:rPr>
              <w:t>CDD</w:t>
            </w:r>
          </w:p>
        </w:tc>
      </w:tr>
      <w:tr w:rsidR="00A21B01" w:rsidTr="0099175E">
        <w:tc>
          <w:tcPr>
            <w:tcW w:w="2394" w:type="dxa"/>
          </w:tcPr>
          <w:p w:rsidR="0099175E" w:rsidRDefault="00CA2FCF" w:rsidP="000D3A75">
            <w:pPr>
              <w:spacing w:line="480" w:lineRule="auto"/>
            </w:pPr>
            <w:r>
              <w:t xml:space="preserve">Region </w:t>
            </w:r>
          </w:p>
        </w:tc>
        <w:tc>
          <w:tcPr>
            <w:tcW w:w="2394" w:type="dxa"/>
          </w:tcPr>
          <w:p w:rsidR="0099175E" w:rsidRDefault="00CA2FCF" w:rsidP="000D3A75">
            <w:pPr>
              <w:spacing w:line="480" w:lineRule="auto"/>
            </w:pPr>
            <w:r>
              <w:t>2020</w:t>
            </w:r>
          </w:p>
        </w:tc>
        <w:tc>
          <w:tcPr>
            <w:tcW w:w="2394" w:type="dxa"/>
          </w:tcPr>
          <w:p w:rsidR="0099175E" w:rsidRDefault="00CA2FCF" w:rsidP="000D3A75">
            <w:pPr>
              <w:spacing w:line="480" w:lineRule="auto"/>
            </w:pPr>
            <w:r>
              <w:t>2019</w:t>
            </w:r>
          </w:p>
        </w:tc>
        <w:tc>
          <w:tcPr>
            <w:tcW w:w="2394" w:type="dxa"/>
          </w:tcPr>
          <w:p w:rsidR="0099175E" w:rsidRDefault="00CA2FCF" w:rsidP="000D3A75">
            <w:pPr>
              <w:spacing w:line="480" w:lineRule="auto"/>
            </w:pPr>
            <w:r>
              <w:t>2018</w:t>
            </w:r>
          </w:p>
        </w:tc>
      </w:tr>
      <w:tr w:rsidR="00A21B01" w:rsidTr="0099175E">
        <w:tc>
          <w:tcPr>
            <w:tcW w:w="2394" w:type="dxa"/>
          </w:tcPr>
          <w:p w:rsidR="0099175E" w:rsidRDefault="00CA2FCF" w:rsidP="000D3A75">
            <w:pPr>
              <w:spacing w:line="480" w:lineRule="auto"/>
            </w:pPr>
            <w:r w:rsidRPr="006A50A4">
              <w:t>Indianapolis Indiana</w:t>
            </w:r>
          </w:p>
        </w:tc>
        <w:tc>
          <w:tcPr>
            <w:tcW w:w="2394" w:type="dxa"/>
          </w:tcPr>
          <w:p w:rsidR="0099175E" w:rsidRDefault="00CA2FCF" w:rsidP="000D3A75">
            <w:pPr>
              <w:spacing w:line="480" w:lineRule="auto"/>
            </w:pPr>
            <w:r>
              <w:t>410</w:t>
            </w:r>
          </w:p>
        </w:tc>
        <w:tc>
          <w:tcPr>
            <w:tcW w:w="2394" w:type="dxa"/>
          </w:tcPr>
          <w:p w:rsidR="0099175E" w:rsidRDefault="00CA2FCF" w:rsidP="000D3A75">
            <w:pPr>
              <w:spacing w:line="480" w:lineRule="auto"/>
            </w:pPr>
            <w:r>
              <w:t>360</w:t>
            </w:r>
          </w:p>
        </w:tc>
        <w:tc>
          <w:tcPr>
            <w:tcW w:w="2394" w:type="dxa"/>
          </w:tcPr>
          <w:p w:rsidR="0099175E" w:rsidRDefault="00CA2FCF" w:rsidP="000D3A75">
            <w:pPr>
              <w:spacing w:line="480" w:lineRule="auto"/>
            </w:pPr>
            <w:r>
              <w:t>340</w:t>
            </w:r>
          </w:p>
        </w:tc>
      </w:tr>
      <w:tr w:rsidR="00A21B01" w:rsidTr="0099175E">
        <w:tc>
          <w:tcPr>
            <w:tcW w:w="2394" w:type="dxa"/>
          </w:tcPr>
          <w:p w:rsidR="0099175E" w:rsidRDefault="00CA2FCF" w:rsidP="000D3A75">
            <w:pPr>
              <w:spacing w:line="480" w:lineRule="auto"/>
            </w:pPr>
            <w:r w:rsidRPr="006A50A4">
              <w:t>Buffalo New York</w:t>
            </w:r>
          </w:p>
        </w:tc>
        <w:tc>
          <w:tcPr>
            <w:tcW w:w="2394" w:type="dxa"/>
          </w:tcPr>
          <w:p w:rsidR="0099175E" w:rsidRDefault="00CA2FCF" w:rsidP="000D3A75">
            <w:pPr>
              <w:spacing w:line="480" w:lineRule="auto"/>
            </w:pPr>
            <w:r>
              <w:t>300</w:t>
            </w:r>
          </w:p>
        </w:tc>
        <w:tc>
          <w:tcPr>
            <w:tcW w:w="2394" w:type="dxa"/>
          </w:tcPr>
          <w:p w:rsidR="0099175E" w:rsidRDefault="00CA2FCF" w:rsidP="000D3A75">
            <w:pPr>
              <w:spacing w:line="480" w:lineRule="auto"/>
            </w:pPr>
            <w:r>
              <w:t>320</w:t>
            </w:r>
          </w:p>
        </w:tc>
        <w:tc>
          <w:tcPr>
            <w:tcW w:w="2394" w:type="dxa"/>
          </w:tcPr>
          <w:p w:rsidR="0099175E" w:rsidRDefault="00CA2FCF" w:rsidP="000D3A75">
            <w:pPr>
              <w:spacing w:line="480" w:lineRule="auto"/>
            </w:pPr>
            <w:r>
              <w:t>200</w:t>
            </w:r>
          </w:p>
        </w:tc>
      </w:tr>
    </w:tbl>
    <w:p w:rsidR="008973FA" w:rsidRDefault="008973FA" w:rsidP="000D3A75">
      <w:pPr>
        <w:spacing w:line="480" w:lineRule="auto"/>
      </w:pPr>
    </w:p>
    <w:p w:rsidR="00967A99" w:rsidRDefault="00CA2FCF" w:rsidP="000D3A75">
      <w:pPr>
        <w:tabs>
          <w:tab w:val="left" w:pos="1740"/>
        </w:tabs>
        <w:spacing w:line="480" w:lineRule="auto"/>
      </w:pPr>
      <w:r>
        <w:t xml:space="preserve">What is meant by this data is that Buffalo has a higher HDD than </w:t>
      </w:r>
      <w:r w:rsidRPr="00E72234">
        <w:t>Indianapolis, Indiana</w:t>
      </w:r>
      <w:r>
        <w:t>, on average temperature but has a higher cooling degree as compared to Buffalo. Due to season variations of the years, the low temperature is taken as zero. As such, Buffalo has higher degree days and high energy consumptio</w:t>
      </w:r>
      <w:r w:rsidR="005415B9">
        <w:t>n d</w:t>
      </w:r>
      <w:r>
        <w:t>uring th</w:t>
      </w:r>
      <w:r>
        <w:t xml:space="preserve">e colder seasons compared </w:t>
      </w:r>
      <w:r w:rsidR="005415B9">
        <w:t xml:space="preserve">to Indianapolis. During the summer season, Indianapolis has higher degree days and higher energy consumption than Buffalo. </w:t>
      </w:r>
    </w:p>
    <w:p w:rsidR="00C87ECD" w:rsidRDefault="00CA2FCF" w:rsidP="000D3A75">
      <w:pPr>
        <w:pStyle w:val="ListParagraph"/>
        <w:numPr>
          <w:ilvl w:val="0"/>
          <w:numId w:val="1"/>
        </w:numPr>
        <w:tabs>
          <w:tab w:val="left" w:pos="1740"/>
        </w:tabs>
        <w:spacing w:line="480" w:lineRule="auto"/>
      </w:pPr>
      <w:r>
        <w:t xml:space="preserve">Ensuring living temperature affects degree days. The summer season in Indiana experiences is hot and thus </w:t>
      </w:r>
      <w:r>
        <w:t xml:space="preserve">suggests thermostats are higher, which allows fewer cooling days. During the sunny days in summer, solar panels will make the best renewable energy for buildings. </w:t>
      </w:r>
      <w:r w:rsidR="009E7DD0">
        <w:t>The</w:t>
      </w:r>
      <w:r>
        <w:t xml:space="preserve"> value of a solar installation ranges from</w:t>
      </w:r>
      <w:r w:rsidRPr="00912968">
        <w:t xml:space="preserve"> $12,920 to $17,480</w:t>
      </w:r>
      <w:r w:rsidR="00EF3094">
        <w:t xml:space="preserve">. With a minimum of 3 panels, costing </w:t>
      </w:r>
      <w:r w:rsidR="00EF3094" w:rsidRPr="00EF3094">
        <w:t>from $</w:t>
      </w:r>
      <w:r w:rsidR="00EF3094">
        <w:t xml:space="preserve">38760, you can get 22% federal tax credit, and thus homes can save approximately $8500 a year. </w:t>
      </w:r>
    </w:p>
    <w:p w:rsidR="00EF3094" w:rsidRDefault="00CA2FCF" w:rsidP="000D3A75">
      <w:pPr>
        <w:tabs>
          <w:tab w:val="left" w:pos="1740"/>
        </w:tabs>
        <w:spacing w:line="480" w:lineRule="auto"/>
        <w:ind w:left="360"/>
      </w:pPr>
      <w:r>
        <w:t>There are taxes for the sale of solar panels in New York, and this is a big step in achieving free solar panels. As such, using solar panels is t</w:t>
      </w:r>
      <w:r>
        <w:t xml:space="preserve">he best option for renewable energy in buildings. </w:t>
      </w:r>
    </w:p>
    <w:p w:rsidR="009E7DD0" w:rsidRPr="008973FA" w:rsidRDefault="00CA2FCF" w:rsidP="000D3A75">
      <w:pPr>
        <w:pStyle w:val="ListParagraph"/>
        <w:numPr>
          <w:ilvl w:val="0"/>
          <w:numId w:val="1"/>
        </w:numPr>
        <w:tabs>
          <w:tab w:val="left" w:pos="1740"/>
        </w:tabs>
        <w:spacing w:line="480" w:lineRule="auto"/>
      </w:pPr>
      <w:r>
        <w:t xml:space="preserve">The cost per watt in Indiana is $3.04/W, and thus a typical solar system can go for </w:t>
      </w:r>
      <w:r w:rsidRPr="0063657E">
        <w:t>from $12,920 to $17,480</w:t>
      </w:r>
      <w:r>
        <w:t xml:space="preserve">, which gives an average of $15,200 in Indiana. </w:t>
      </w:r>
    </w:p>
    <w:sectPr w:rsidR="009E7DD0" w:rsidRPr="008973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CF" w:rsidRDefault="00CA2FCF">
      <w:pPr>
        <w:spacing w:after="0"/>
      </w:pPr>
      <w:r>
        <w:separator/>
      </w:r>
    </w:p>
  </w:endnote>
  <w:endnote w:type="continuationSeparator" w:id="0">
    <w:p w:rsidR="00CA2FCF" w:rsidRDefault="00CA2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CF" w:rsidRDefault="00CA2FCF">
      <w:pPr>
        <w:spacing w:after="0"/>
      </w:pPr>
      <w:r>
        <w:separator/>
      </w:r>
    </w:p>
  </w:footnote>
  <w:footnote w:type="continuationSeparator" w:id="0">
    <w:p w:rsidR="00CA2FCF" w:rsidRDefault="00CA2F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427635"/>
      <w:docPartObj>
        <w:docPartGallery w:val="Page Numbers (Top of Page)"/>
        <w:docPartUnique/>
      </w:docPartObj>
    </w:sdtPr>
    <w:sdtEndPr>
      <w:rPr>
        <w:noProof/>
      </w:rPr>
    </w:sdtEndPr>
    <w:sdtContent>
      <w:p w:rsidR="000D3A75" w:rsidRDefault="00CA2FCF">
        <w:pPr>
          <w:pStyle w:val="Header"/>
          <w:jc w:val="right"/>
        </w:pPr>
        <w:r/>
        <w:r>
          <w:instrText xml:space="preserve"/>
        </w:r>
        <w:r/>
        <w:r>
          <w:rPr>
            <w:noProof/>
          </w:rPr>
          <w:t>1</w:t>
        </w:r>
        <w:r>
          <w:rPr>
            <w:noProof/>
          </w:rPr>
        </w:r>
      </w:p>
    </w:sdtContent>
  </w:sdt>
  <w:p w:rsidR="000D3A75" w:rsidRDefault="000D3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45A73"/>
    <w:multiLevelType w:val="hybridMultilevel"/>
    <w:tmpl w:val="489ACB6C"/>
    <w:lvl w:ilvl="0" w:tplc="27C86704">
      <w:start w:val="1"/>
      <w:numFmt w:val="decimal"/>
      <w:lvlText w:val="%1."/>
      <w:lvlJc w:val="left"/>
      <w:pPr>
        <w:ind w:left="720" w:hanging="360"/>
      </w:pPr>
    </w:lvl>
    <w:lvl w:ilvl="1" w:tplc="989E5D4E" w:tentative="1">
      <w:start w:val="1"/>
      <w:numFmt w:val="lowerLetter"/>
      <w:lvlText w:val="%2."/>
      <w:lvlJc w:val="left"/>
      <w:pPr>
        <w:ind w:left="1440" w:hanging="360"/>
      </w:pPr>
    </w:lvl>
    <w:lvl w:ilvl="2" w:tplc="E136825C" w:tentative="1">
      <w:start w:val="1"/>
      <w:numFmt w:val="lowerRoman"/>
      <w:lvlText w:val="%3."/>
      <w:lvlJc w:val="right"/>
      <w:pPr>
        <w:ind w:left="2160" w:hanging="180"/>
      </w:pPr>
    </w:lvl>
    <w:lvl w:ilvl="3" w:tplc="7B225358" w:tentative="1">
      <w:start w:val="1"/>
      <w:numFmt w:val="decimal"/>
      <w:lvlText w:val="%4."/>
      <w:lvlJc w:val="left"/>
      <w:pPr>
        <w:ind w:left="2880" w:hanging="360"/>
      </w:pPr>
    </w:lvl>
    <w:lvl w:ilvl="4" w:tplc="C84A59B8" w:tentative="1">
      <w:start w:val="1"/>
      <w:numFmt w:val="lowerLetter"/>
      <w:lvlText w:val="%5."/>
      <w:lvlJc w:val="left"/>
      <w:pPr>
        <w:ind w:left="3600" w:hanging="360"/>
      </w:pPr>
    </w:lvl>
    <w:lvl w:ilvl="5" w:tplc="6EAA0108" w:tentative="1">
      <w:start w:val="1"/>
      <w:numFmt w:val="lowerRoman"/>
      <w:lvlText w:val="%6."/>
      <w:lvlJc w:val="right"/>
      <w:pPr>
        <w:ind w:left="4320" w:hanging="180"/>
      </w:pPr>
    </w:lvl>
    <w:lvl w:ilvl="6" w:tplc="CC02FDC2" w:tentative="1">
      <w:start w:val="1"/>
      <w:numFmt w:val="decimal"/>
      <w:lvlText w:val="%7."/>
      <w:lvlJc w:val="left"/>
      <w:pPr>
        <w:ind w:left="5040" w:hanging="360"/>
      </w:pPr>
    </w:lvl>
    <w:lvl w:ilvl="7" w:tplc="8ACAE6DE" w:tentative="1">
      <w:start w:val="1"/>
      <w:numFmt w:val="lowerLetter"/>
      <w:lvlText w:val="%8."/>
      <w:lvlJc w:val="left"/>
      <w:pPr>
        <w:ind w:left="5760" w:hanging="360"/>
      </w:pPr>
    </w:lvl>
    <w:lvl w:ilvl="8" w:tplc="8AE4EF30" w:tentative="1">
      <w:start w:val="1"/>
      <w:numFmt w:val="lowerRoman"/>
      <w:lvlText w:val="%9."/>
      <w:lvlJc w:val="right"/>
      <w:pPr>
        <w:ind w:left="6480" w:hanging="180"/>
      </w:pPr>
    </w:lvl>
  </w:abstractNum>
  <w:abstractNum w:abstractNumId="1">
    <w:nsid w:val="541E5702"/>
    <w:multiLevelType w:val="hybridMultilevel"/>
    <w:tmpl w:val="84D2E662"/>
    <w:lvl w:ilvl="0" w:tplc="75C0D428">
      <w:start w:val="1"/>
      <w:numFmt w:val="decimal"/>
      <w:lvlText w:val="%1."/>
      <w:lvlJc w:val="left"/>
      <w:pPr>
        <w:ind w:left="720" w:hanging="360"/>
      </w:pPr>
    </w:lvl>
    <w:lvl w:ilvl="1" w:tplc="AD203A34" w:tentative="1">
      <w:start w:val="1"/>
      <w:numFmt w:val="lowerLetter"/>
      <w:lvlText w:val="%2."/>
      <w:lvlJc w:val="left"/>
      <w:pPr>
        <w:ind w:left="1440" w:hanging="360"/>
      </w:pPr>
    </w:lvl>
    <w:lvl w:ilvl="2" w:tplc="618A444E" w:tentative="1">
      <w:start w:val="1"/>
      <w:numFmt w:val="lowerRoman"/>
      <w:lvlText w:val="%3."/>
      <w:lvlJc w:val="right"/>
      <w:pPr>
        <w:ind w:left="2160" w:hanging="180"/>
      </w:pPr>
    </w:lvl>
    <w:lvl w:ilvl="3" w:tplc="B0D67A46" w:tentative="1">
      <w:start w:val="1"/>
      <w:numFmt w:val="decimal"/>
      <w:lvlText w:val="%4."/>
      <w:lvlJc w:val="left"/>
      <w:pPr>
        <w:ind w:left="2880" w:hanging="360"/>
      </w:pPr>
    </w:lvl>
    <w:lvl w:ilvl="4" w:tplc="57388CAC" w:tentative="1">
      <w:start w:val="1"/>
      <w:numFmt w:val="lowerLetter"/>
      <w:lvlText w:val="%5."/>
      <w:lvlJc w:val="left"/>
      <w:pPr>
        <w:ind w:left="3600" w:hanging="360"/>
      </w:pPr>
    </w:lvl>
    <w:lvl w:ilvl="5" w:tplc="138C553C" w:tentative="1">
      <w:start w:val="1"/>
      <w:numFmt w:val="lowerRoman"/>
      <w:lvlText w:val="%6."/>
      <w:lvlJc w:val="right"/>
      <w:pPr>
        <w:ind w:left="4320" w:hanging="180"/>
      </w:pPr>
    </w:lvl>
    <w:lvl w:ilvl="6" w:tplc="635C3900" w:tentative="1">
      <w:start w:val="1"/>
      <w:numFmt w:val="decimal"/>
      <w:lvlText w:val="%7."/>
      <w:lvlJc w:val="left"/>
      <w:pPr>
        <w:ind w:left="5040" w:hanging="360"/>
      </w:pPr>
    </w:lvl>
    <w:lvl w:ilvl="7" w:tplc="16F06EFE" w:tentative="1">
      <w:start w:val="1"/>
      <w:numFmt w:val="lowerLetter"/>
      <w:lvlText w:val="%8."/>
      <w:lvlJc w:val="left"/>
      <w:pPr>
        <w:ind w:left="5760" w:hanging="360"/>
      </w:pPr>
    </w:lvl>
    <w:lvl w:ilvl="8" w:tplc="81CE4472"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A8"/>
    <w:rsid w:val="000D3A75"/>
    <w:rsid w:val="00153F0B"/>
    <w:rsid w:val="001B02E0"/>
    <w:rsid w:val="00341165"/>
    <w:rsid w:val="003A3B2F"/>
    <w:rsid w:val="00485B54"/>
    <w:rsid w:val="005415B9"/>
    <w:rsid w:val="00587FA8"/>
    <w:rsid w:val="0063657E"/>
    <w:rsid w:val="006A1B3B"/>
    <w:rsid w:val="006A50A4"/>
    <w:rsid w:val="00721407"/>
    <w:rsid w:val="00775954"/>
    <w:rsid w:val="007A3CBE"/>
    <w:rsid w:val="00862C73"/>
    <w:rsid w:val="008973FA"/>
    <w:rsid w:val="00912968"/>
    <w:rsid w:val="00967A99"/>
    <w:rsid w:val="0099175E"/>
    <w:rsid w:val="009E7DD0"/>
    <w:rsid w:val="00A21B01"/>
    <w:rsid w:val="00A854CB"/>
    <w:rsid w:val="00B20B0E"/>
    <w:rsid w:val="00B346A8"/>
    <w:rsid w:val="00C87ECD"/>
    <w:rsid w:val="00CA2FCF"/>
    <w:rsid w:val="00E72234"/>
    <w:rsid w:val="00E75337"/>
    <w:rsid w:val="00EF3094"/>
    <w:rsid w:val="00F0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A8"/>
    <w:pPr>
      <w:ind w:left="720"/>
      <w:contextualSpacing/>
    </w:pPr>
  </w:style>
  <w:style w:type="table" w:styleId="TableGrid">
    <w:name w:val="Table Grid"/>
    <w:basedOn w:val="TableNormal"/>
    <w:uiPriority w:val="59"/>
    <w:rsid w:val="00485B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3A75"/>
    <w:pPr>
      <w:tabs>
        <w:tab w:val="center" w:pos="4680"/>
        <w:tab w:val="right" w:pos="9360"/>
      </w:tabs>
      <w:spacing w:after="0"/>
    </w:pPr>
  </w:style>
  <w:style w:type="character" w:customStyle="1" w:styleId="HeaderChar">
    <w:name w:val="Header Char"/>
    <w:basedOn w:val="DefaultParagraphFont"/>
    <w:link w:val="Header"/>
    <w:uiPriority w:val="99"/>
    <w:rsid w:val="000D3A75"/>
  </w:style>
  <w:style w:type="paragraph" w:styleId="Footer">
    <w:name w:val="footer"/>
    <w:basedOn w:val="Normal"/>
    <w:link w:val="FooterChar"/>
    <w:uiPriority w:val="99"/>
    <w:unhideWhenUsed/>
    <w:rsid w:val="000D3A75"/>
    <w:pPr>
      <w:tabs>
        <w:tab w:val="center" w:pos="4680"/>
        <w:tab w:val="right" w:pos="9360"/>
      </w:tabs>
      <w:spacing w:after="0"/>
    </w:pPr>
  </w:style>
  <w:style w:type="character" w:customStyle="1" w:styleId="FooterChar">
    <w:name w:val="Footer Char"/>
    <w:basedOn w:val="DefaultParagraphFont"/>
    <w:link w:val="Footer"/>
    <w:uiPriority w:val="99"/>
    <w:rsid w:val="000D3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A8"/>
    <w:pPr>
      <w:ind w:left="720"/>
      <w:contextualSpacing/>
    </w:pPr>
  </w:style>
  <w:style w:type="table" w:styleId="TableGrid">
    <w:name w:val="Table Grid"/>
    <w:basedOn w:val="TableNormal"/>
    <w:uiPriority w:val="59"/>
    <w:rsid w:val="00485B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3A75"/>
    <w:pPr>
      <w:tabs>
        <w:tab w:val="center" w:pos="4680"/>
        <w:tab w:val="right" w:pos="9360"/>
      </w:tabs>
      <w:spacing w:after="0"/>
    </w:pPr>
  </w:style>
  <w:style w:type="character" w:customStyle="1" w:styleId="HeaderChar">
    <w:name w:val="Header Char"/>
    <w:basedOn w:val="DefaultParagraphFont"/>
    <w:link w:val="Header"/>
    <w:uiPriority w:val="99"/>
    <w:rsid w:val="000D3A75"/>
  </w:style>
  <w:style w:type="paragraph" w:styleId="Footer">
    <w:name w:val="footer"/>
    <w:basedOn w:val="Normal"/>
    <w:link w:val="FooterChar"/>
    <w:uiPriority w:val="99"/>
    <w:unhideWhenUsed/>
    <w:rsid w:val="000D3A75"/>
    <w:pPr>
      <w:tabs>
        <w:tab w:val="center" w:pos="4680"/>
        <w:tab w:val="right" w:pos="9360"/>
      </w:tabs>
      <w:spacing w:after="0"/>
    </w:pPr>
  </w:style>
  <w:style w:type="character" w:customStyle="1" w:styleId="FooterChar">
    <w:name w:val="Footer Char"/>
    <w:basedOn w:val="DefaultParagraphFont"/>
    <w:link w:val="Footer"/>
    <w:uiPriority w:val="99"/>
    <w:rsid w:val="000D3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2021-06-21T01:56:00Z</dcterms:created>
  <dcterms:modified xsi:type="dcterms:W3CDTF">2021-06-21T01:56:00Z</dcterms:modified>
</cp:coreProperties>
</file>